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77" w:rsidRDefault="00F11077" w:rsidP="00F11077">
      <w:pPr>
        <w:tabs>
          <w:tab w:val="left" w:pos="708"/>
        </w:tabs>
        <w:snapToGri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lang w:eastAsia="ru-RU"/>
        </w:rPr>
      </w:pPr>
      <w:r w:rsidRPr="00DA7745">
        <w:rPr>
          <w:rFonts w:ascii="Times New Roman" w:eastAsia="Times New Roman" w:hAnsi="Times New Roman" w:cs="Times New Roman"/>
          <w:b/>
          <w:iCs/>
          <w:color w:val="000000"/>
          <w:sz w:val="23"/>
          <w:lang w:eastAsia="ru-RU"/>
        </w:rPr>
        <w:t xml:space="preserve">ДОГОВОР ПОСТАВКИ № </w:t>
      </w:r>
    </w:p>
    <w:p w:rsidR="00F11077" w:rsidRPr="00DA7745" w:rsidRDefault="00F11077" w:rsidP="00F11077">
      <w:pPr>
        <w:tabs>
          <w:tab w:val="left" w:pos="708"/>
        </w:tabs>
        <w:snapToGri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Cs/>
          <w:color w:val="000000"/>
          <w:sz w:val="23"/>
          <w:lang w:eastAsia="ru-RU"/>
        </w:rPr>
      </w:pPr>
    </w:p>
    <w:p w:rsidR="00F11077" w:rsidRPr="00DA7745" w:rsidRDefault="00E355A1" w:rsidP="00F11077">
      <w:pPr>
        <w:tabs>
          <w:tab w:val="left" w:pos="817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3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lang w:eastAsia="ru-RU"/>
        </w:rPr>
        <w:t>г. Столбцы</w:t>
      </w:r>
      <w:r w:rsidR="00B37A4A">
        <w:rPr>
          <w:rFonts w:ascii="Times New Roman" w:eastAsia="Times New Roman" w:hAnsi="Times New Roman" w:cs="Times New Roman"/>
          <w:iCs/>
          <w:color w:val="000000"/>
          <w:sz w:val="23"/>
          <w:lang w:eastAsia="ru-RU"/>
        </w:rPr>
        <w:t xml:space="preserve">               20</w:t>
      </w:r>
      <w:r w:rsidR="00CB69D9">
        <w:rPr>
          <w:rFonts w:ascii="Times New Roman" w:eastAsia="Times New Roman" w:hAnsi="Times New Roman" w:cs="Times New Roman"/>
          <w:iCs/>
          <w:color w:val="000000"/>
          <w:sz w:val="23"/>
          <w:lang w:eastAsia="ru-RU"/>
        </w:rPr>
        <w:t>__</w:t>
      </w:r>
      <w:r w:rsidR="00F11077" w:rsidRPr="00DA7745">
        <w:rPr>
          <w:rFonts w:ascii="Times New Roman" w:eastAsia="Times New Roman" w:hAnsi="Times New Roman" w:cs="Times New Roman"/>
          <w:iCs/>
          <w:color w:val="000000"/>
          <w:sz w:val="23"/>
          <w:lang w:eastAsia="ru-RU"/>
        </w:rPr>
        <w:t xml:space="preserve"> года</w:t>
      </w:r>
    </w:p>
    <w:p w:rsidR="00F11077" w:rsidRPr="00DA7745" w:rsidRDefault="00F11077" w:rsidP="00F11077">
      <w:p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3"/>
          <w:lang w:eastAsia="ru-RU"/>
        </w:rPr>
      </w:pPr>
    </w:p>
    <w:p w:rsidR="00F11077" w:rsidRPr="00DA7745" w:rsidRDefault="00F11077" w:rsidP="00F11077">
      <w:pPr>
        <w:tabs>
          <w:tab w:val="left" w:pos="708"/>
        </w:tabs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_________________________________________________</w:t>
      </w:r>
      <w:r w:rsidRPr="00DA774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именуемое в дальнейшем </w:t>
      </w:r>
      <w:r w:rsidRPr="00F11077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Поставщик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,</w:t>
      </w:r>
      <w:r w:rsidRPr="00DA77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лице _________________________________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_, </w:t>
      </w:r>
      <w:r w:rsidRPr="00DA77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действующего</w:t>
      </w:r>
      <w:proofErr w:type="gramEnd"/>
      <w:r w:rsidRPr="00DA77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на основании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</w:t>
      </w:r>
      <w:r w:rsidRPr="00DA77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с одной стороны, </w:t>
      </w:r>
      <w:r w:rsidRPr="00DA7745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Pr="00303292">
        <w:rPr>
          <w:rFonts w:ascii="Times New Roman" w:hAnsi="Times New Roman" w:cs="Times New Roman"/>
          <w:b/>
          <w:bCs/>
        </w:rPr>
        <w:t>О</w:t>
      </w:r>
      <w:r>
        <w:rPr>
          <w:rFonts w:ascii="Times New Roman" w:hAnsi="Times New Roman" w:cs="Times New Roman"/>
          <w:b/>
          <w:bCs/>
        </w:rPr>
        <w:t xml:space="preserve">ткрытое акционерное общество </w:t>
      </w:r>
      <w:r w:rsidRPr="00303292">
        <w:rPr>
          <w:rFonts w:ascii="Times New Roman" w:hAnsi="Times New Roman" w:cs="Times New Roman"/>
          <w:b/>
          <w:bCs/>
        </w:rPr>
        <w:t>«</w:t>
      </w:r>
      <w:proofErr w:type="spellStart"/>
      <w:r>
        <w:rPr>
          <w:rFonts w:ascii="Times New Roman" w:hAnsi="Times New Roman" w:cs="Times New Roman"/>
          <w:b/>
          <w:bCs/>
        </w:rPr>
        <w:t>Столбцовский</w:t>
      </w:r>
      <w:proofErr w:type="spellEnd"/>
      <w:r>
        <w:rPr>
          <w:rFonts w:ascii="Times New Roman" w:hAnsi="Times New Roman" w:cs="Times New Roman"/>
          <w:b/>
          <w:bCs/>
        </w:rPr>
        <w:t xml:space="preserve"> мясоконсервный комбинат</w:t>
      </w:r>
      <w:r w:rsidRPr="00303292"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  <w:b/>
          <w:bCs/>
        </w:rPr>
        <w:t xml:space="preserve">, </w:t>
      </w:r>
      <w:r w:rsidRPr="0074479C">
        <w:rPr>
          <w:rFonts w:ascii="Times New Roman" w:hAnsi="Times New Roman" w:cs="Times New Roman"/>
          <w:bCs/>
        </w:rPr>
        <w:t xml:space="preserve">именуемое в дальнейшем </w:t>
      </w:r>
      <w:r w:rsidRPr="00F11077">
        <w:rPr>
          <w:rFonts w:ascii="Times New Roman" w:hAnsi="Times New Roman" w:cs="Times New Roman"/>
          <w:b/>
          <w:bCs/>
        </w:rPr>
        <w:t>Покупатель</w:t>
      </w:r>
      <w:r w:rsidR="007E33A3">
        <w:rPr>
          <w:rFonts w:ascii="Times New Roman" w:eastAsia="Times New Roman" w:hAnsi="Times New Roman" w:cs="Times New Roman"/>
          <w:color w:val="000000"/>
        </w:rPr>
        <w:t>, в лице</w:t>
      </w:r>
      <w:r w:rsidR="003E45B7">
        <w:rPr>
          <w:rFonts w:ascii="Times New Roman" w:eastAsia="Times New Roman" w:hAnsi="Times New Roman" w:cs="Times New Roman"/>
          <w:color w:val="000000"/>
        </w:rPr>
        <w:t xml:space="preserve"> Директора </w:t>
      </w:r>
      <w:proofErr w:type="spellStart"/>
      <w:r w:rsidR="003E45B7">
        <w:rPr>
          <w:rFonts w:ascii="Times New Roman" w:eastAsia="Times New Roman" w:hAnsi="Times New Roman" w:cs="Times New Roman"/>
          <w:color w:val="000000"/>
        </w:rPr>
        <w:t>Бурдукевич</w:t>
      </w:r>
      <w:proofErr w:type="spellEnd"/>
      <w:r w:rsidR="003E45B7">
        <w:rPr>
          <w:rFonts w:ascii="Times New Roman" w:eastAsia="Times New Roman" w:hAnsi="Times New Roman" w:cs="Times New Roman"/>
          <w:color w:val="000000"/>
        </w:rPr>
        <w:t xml:space="preserve"> Р.Б.</w:t>
      </w:r>
      <w:r w:rsidR="00C53895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8C4FF3">
        <w:rPr>
          <w:rFonts w:ascii="Times New Roman" w:eastAsia="Times New Roman" w:hAnsi="Times New Roman" w:cs="Times New Roman"/>
          <w:bCs/>
          <w:color w:val="000000"/>
        </w:rPr>
        <w:t>действующей на основании</w:t>
      </w:r>
      <w:r w:rsidR="009C5A69" w:rsidRPr="009C5A6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3E45B7">
        <w:rPr>
          <w:rFonts w:ascii="Times New Roman" w:eastAsia="Times New Roman" w:hAnsi="Times New Roman" w:cs="Times New Roman"/>
          <w:bCs/>
          <w:color w:val="000000"/>
        </w:rPr>
        <w:t>Устава</w:t>
      </w:r>
      <w:r w:rsidRPr="00DA7745">
        <w:rPr>
          <w:rFonts w:ascii="Times New Roman" w:eastAsia="Times New Roman" w:hAnsi="Times New Roman" w:cs="Times New Roman"/>
          <w:bCs/>
          <w:color w:val="000000"/>
          <w:lang w:eastAsia="ru-RU"/>
        </w:rPr>
        <w:t>, с другой стороны, заключили настоящий договор (в дальнейшем - «</w:t>
      </w:r>
      <w:r w:rsidRPr="00F110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договор</w:t>
      </w:r>
      <w:r w:rsidRPr="00DA7745">
        <w:rPr>
          <w:rFonts w:ascii="Times New Roman" w:eastAsia="Times New Roman" w:hAnsi="Times New Roman" w:cs="Times New Roman"/>
          <w:bCs/>
          <w:color w:val="000000"/>
          <w:lang w:eastAsia="ru-RU"/>
        </w:rPr>
        <w:t>») о нижеследующем:</w:t>
      </w:r>
    </w:p>
    <w:p w:rsidR="00F11077" w:rsidRPr="004B6A01" w:rsidRDefault="00F11077" w:rsidP="00F11077">
      <w:pPr>
        <w:tabs>
          <w:tab w:val="left" w:pos="3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F11077" w:rsidRDefault="00F11077" w:rsidP="00F11077">
      <w:pPr>
        <w:numPr>
          <w:ilvl w:val="0"/>
          <w:numId w:val="1"/>
        </w:numPr>
        <w:tabs>
          <w:tab w:val="left" w:pos="300"/>
        </w:tabs>
        <w:snapToGri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DA7745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ПРЕДМЕТ ДОГОВОРА</w:t>
      </w:r>
    </w:p>
    <w:p w:rsidR="00810840" w:rsidRDefault="00810840" w:rsidP="009A60D7">
      <w:pPr>
        <w:tabs>
          <w:tab w:val="left" w:pos="30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:rsidR="00F11077" w:rsidRDefault="00F11077" w:rsidP="00F11077">
      <w:pPr>
        <w:tabs>
          <w:tab w:val="left" w:pos="3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1.1.</w:t>
      </w:r>
      <w:r w:rsidR="000E33C8">
        <w:rPr>
          <w:rFonts w:ascii="Times New Roman" w:eastAsia="Times New Roman" w:hAnsi="Times New Roman" w:cs="Times New Roman"/>
          <w:iCs/>
          <w:color w:val="000000"/>
          <w:lang w:eastAsia="ru-RU"/>
        </w:rPr>
        <w:t>Поставщик обязуется передать в собственность, а Покупатель принимать и оплачивать</w:t>
      </w:r>
      <w:r w:rsidR="000624B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_</w:t>
      </w:r>
      <w:r w:rsidR="000624B5" w:rsidRPr="000624B5">
        <w:rPr>
          <w:rFonts w:ascii="Times New Roman" w:eastAsia="Times New Roman" w:hAnsi="Times New Roman" w:cs="Times New Roman"/>
          <w:iCs/>
          <w:color w:val="000000"/>
          <w:highlight w:val="yellow"/>
          <w:lang w:eastAsia="ru-RU"/>
        </w:rPr>
        <w:t>______________________</w:t>
      </w:r>
      <w:r w:rsidR="002970A6" w:rsidRPr="000624B5">
        <w:rPr>
          <w:rFonts w:ascii="Times New Roman" w:eastAsia="Times New Roman" w:hAnsi="Times New Roman" w:cs="Times New Roman"/>
          <w:iCs/>
          <w:color w:val="000000"/>
          <w:highlight w:val="yellow"/>
          <w:lang w:eastAsia="ru-RU"/>
        </w:rPr>
        <w:t>,</w:t>
      </w:r>
      <w:r w:rsidR="002970A6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именуемые далее «</w:t>
      </w:r>
      <w:r w:rsidR="002970A6" w:rsidRPr="002970A6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Товар</w:t>
      </w:r>
      <w:r w:rsidR="002970A6">
        <w:rPr>
          <w:rFonts w:ascii="Times New Roman" w:eastAsia="Times New Roman" w:hAnsi="Times New Roman" w:cs="Times New Roman"/>
          <w:iCs/>
          <w:color w:val="000000"/>
          <w:lang w:eastAsia="ru-RU"/>
        </w:rPr>
        <w:t>»</w:t>
      </w:r>
      <w:r w:rsidR="000B707C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, в соответствии со Спецификацией, которая является неотъемлемой частью настоящего </w:t>
      </w:r>
      <w:r w:rsidR="000B707C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договора.</w:t>
      </w:r>
    </w:p>
    <w:p w:rsidR="006E4119" w:rsidRDefault="008C3505" w:rsidP="00F11077">
      <w:pPr>
        <w:tabs>
          <w:tab w:val="left" w:pos="3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1.2.Ассортимент и количество </w:t>
      </w:r>
      <w:r w:rsidR="006E4119">
        <w:rPr>
          <w:rFonts w:ascii="Times New Roman" w:eastAsia="Times New Roman" w:hAnsi="Times New Roman" w:cs="Times New Roman"/>
          <w:iCs/>
          <w:color w:val="000000"/>
          <w:lang w:eastAsia="ru-RU"/>
        </w:rPr>
        <w:t>поставки каждой партии Товара согласуется сторонами дополнительно на основании устных и</w:t>
      </w:r>
      <w:r w:rsidR="00D46F72">
        <w:rPr>
          <w:rFonts w:ascii="Times New Roman" w:eastAsia="Times New Roman" w:hAnsi="Times New Roman" w:cs="Times New Roman"/>
          <w:iCs/>
          <w:color w:val="000000"/>
          <w:lang w:eastAsia="ru-RU"/>
        </w:rPr>
        <w:t>ли письменных заявок Покупателя</w:t>
      </w:r>
      <w:r w:rsidR="006E4119">
        <w:rPr>
          <w:rFonts w:ascii="Times New Roman" w:eastAsia="Times New Roman" w:hAnsi="Times New Roman" w:cs="Times New Roman"/>
          <w:iCs/>
          <w:color w:val="000000"/>
          <w:lang w:eastAsia="ru-RU"/>
        </w:rPr>
        <w:t>. Заявки на товар согласовываются сторонами посредствам телефонной, факсимильной связи и (или) электронной почты.</w:t>
      </w:r>
    </w:p>
    <w:p w:rsidR="00643747" w:rsidRDefault="00643747" w:rsidP="00F11077">
      <w:pPr>
        <w:tabs>
          <w:tab w:val="left" w:pos="3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1.3.Цель приобретения товара Покупателем – для собственного производства.</w:t>
      </w:r>
    </w:p>
    <w:p w:rsidR="00643747" w:rsidRDefault="00643747" w:rsidP="00F11077">
      <w:pPr>
        <w:tabs>
          <w:tab w:val="left" w:pos="3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1.4.Поставщик является (импортёром или изготовителем) товара на территории Республики Беларусь.</w:t>
      </w:r>
    </w:p>
    <w:p w:rsidR="00295B97" w:rsidRDefault="00295B97" w:rsidP="00F11077">
      <w:pPr>
        <w:tabs>
          <w:tab w:val="left" w:pos="3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295B97" w:rsidRDefault="00295B97" w:rsidP="00295B97">
      <w:pPr>
        <w:tabs>
          <w:tab w:val="left" w:pos="30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2.УСЛОВИЯ ПОСТАВКИ</w:t>
      </w:r>
    </w:p>
    <w:p w:rsidR="00810840" w:rsidRDefault="00810840" w:rsidP="00295B97">
      <w:pPr>
        <w:tabs>
          <w:tab w:val="left" w:pos="30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295B97" w:rsidRDefault="00295B97" w:rsidP="00295B97">
      <w:pPr>
        <w:tabs>
          <w:tab w:val="left" w:pos="3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2.1.Поставка товаров осуществляется партиями на условиях франко-склад Покупателя</w:t>
      </w:r>
      <w:r w:rsidR="00B304EE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по адре</w:t>
      </w:r>
      <w:r w:rsidR="0039296D">
        <w:rPr>
          <w:rFonts w:ascii="Times New Roman" w:eastAsia="Times New Roman" w:hAnsi="Times New Roman" w:cs="Times New Roman"/>
          <w:iCs/>
          <w:color w:val="000000"/>
          <w:lang w:eastAsia="ru-RU"/>
        </w:rPr>
        <w:t>су: г. Столбцы, ул. Подле</w:t>
      </w:r>
      <w:r w:rsidR="008C4FF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сная,1 в срок не позднее </w:t>
      </w:r>
      <w:r w:rsidR="008C4FF3" w:rsidRPr="008C4FF3">
        <w:rPr>
          <w:rFonts w:ascii="Times New Roman" w:eastAsia="Times New Roman" w:hAnsi="Times New Roman" w:cs="Times New Roman"/>
          <w:iCs/>
          <w:color w:val="000000"/>
          <w:highlight w:val="yellow"/>
          <w:lang w:eastAsia="ru-RU"/>
        </w:rPr>
        <w:t>______ (__________</w:t>
      </w:r>
      <w:r w:rsidR="0039296D" w:rsidRPr="008C4FF3">
        <w:rPr>
          <w:rFonts w:ascii="Times New Roman" w:eastAsia="Times New Roman" w:hAnsi="Times New Roman" w:cs="Times New Roman"/>
          <w:iCs/>
          <w:color w:val="000000"/>
          <w:highlight w:val="yellow"/>
          <w:lang w:eastAsia="ru-RU"/>
        </w:rPr>
        <w:t>)</w:t>
      </w:r>
      <w:r w:rsidR="0039296D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календарных дней с момента подачи заявки </w:t>
      </w:r>
      <w:r w:rsidR="00075DF4">
        <w:rPr>
          <w:rFonts w:ascii="Times New Roman" w:eastAsia="Times New Roman" w:hAnsi="Times New Roman" w:cs="Times New Roman"/>
          <w:iCs/>
          <w:color w:val="000000"/>
          <w:lang w:eastAsia="ru-RU"/>
        </w:rPr>
        <w:t>Покупателем</w:t>
      </w:r>
      <w:r w:rsidR="008C4B56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или по соглашению сторон иные условия поставки.</w:t>
      </w:r>
    </w:p>
    <w:p w:rsidR="00066195" w:rsidRDefault="00066195" w:rsidP="00295B97">
      <w:pPr>
        <w:tabs>
          <w:tab w:val="left" w:pos="3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2.2.Право собственности на товар от Поставщика к Покупателю переходит в момент передачи товара Покупателю.</w:t>
      </w:r>
      <w:r w:rsidR="003078C8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Момент передачи товара определяется датой, указанной в товарно-транспортной накладной.</w:t>
      </w:r>
    </w:p>
    <w:p w:rsidR="00A146F1" w:rsidRDefault="00A146F1" w:rsidP="00295B97">
      <w:pPr>
        <w:tabs>
          <w:tab w:val="left" w:pos="3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2.3.Поставщик вместе с товаром передаёт Покупателю сопроводительные документы: товарно-транспортные (товарные) накладные, протокол согласования цен, декларацию (для импортного товара), удостоверения качества.</w:t>
      </w:r>
    </w:p>
    <w:p w:rsidR="006130B1" w:rsidRDefault="006130B1" w:rsidP="00295B97">
      <w:pPr>
        <w:tabs>
          <w:tab w:val="left" w:pos="3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2.4.Риск случайной гибели или случайного повреждения Товара переходит к Покупателю с момента, когда Поставщик считается исполнившим свою обязанность по передаче Товара Покупателю.</w:t>
      </w:r>
    </w:p>
    <w:p w:rsidR="009E73BE" w:rsidRDefault="009E73BE" w:rsidP="00295B97">
      <w:pPr>
        <w:tabs>
          <w:tab w:val="left" w:pos="3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9E73BE" w:rsidRDefault="009E73BE" w:rsidP="009E73BE">
      <w:pPr>
        <w:tabs>
          <w:tab w:val="left" w:pos="300"/>
        </w:tabs>
        <w:snapToGri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3.</w:t>
      </w:r>
      <w:r w:rsidRPr="009E73BE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КАЧЕСТВО ТОВАРА И ПОРЯДОК ПРИЁМКИ ТОВАРА</w:t>
      </w:r>
    </w:p>
    <w:p w:rsidR="00810840" w:rsidRDefault="00810840" w:rsidP="009E73BE">
      <w:pPr>
        <w:tabs>
          <w:tab w:val="left" w:pos="300"/>
        </w:tabs>
        <w:snapToGri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:rsidR="00BF598D" w:rsidRDefault="00BF598D" w:rsidP="00BF598D">
      <w:pPr>
        <w:tabs>
          <w:tab w:val="left" w:pos="3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3.1.</w:t>
      </w:r>
      <w:r w:rsidR="00FC3B53">
        <w:rPr>
          <w:rFonts w:ascii="Times New Roman" w:eastAsia="Times New Roman" w:hAnsi="Times New Roman" w:cs="Times New Roman"/>
          <w:iCs/>
          <w:color w:val="000000"/>
          <w:lang w:eastAsia="ru-RU"/>
        </w:rPr>
        <w:t>Качество товара должно соответствовать действующим стандартам страны пр</w:t>
      </w:r>
      <w:r w:rsidR="00B90B5E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оизводителя и требованиям ТР ТС, </w:t>
      </w:r>
      <w:r w:rsidR="00CD3B83">
        <w:rPr>
          <w:rFonts w:ascii="Times New Roman" w:eastAsia="Times New Roman" w:hAnsi="Times New Roman" w:cs="Times New Roman"/>
          <w:iCs/>
          <w:color w:val="000000"/>
          <w:lang w:eastAsia="ru-RU"/>
        </w:rPr>
        <w:t>подтверждаться сертификатом качества, свидетельством о государственной регистрации таможенного союза (если товар подлежит государственной регистрации), декларацией, которые в обязательном порядке должны прилагаться к товарно-транспортной (товарной) накладной.</w:t>
      </w:r>
    </w:p>
    <w:p w:rsidR="00BF598D" w:rsidRDefault="00BF598D" w:rsidP="00B90B5E">
      <w:pPr>
        <w:tabs>
          <w:tab w:val="left" w:pos="3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3.2.</w:t>
      </w:r>
      <w:r w:rsidR="00074A3F">
        <w:rPr>
          <w:rFonts w:ascii="Times New Roman" w:eastAsia="Times New Roman" w:hAnsi="Times New Roman" w:cs="Times New Roman"/>
          <w:iCs/>
          <w:color w:val="000000"/>
          <w:lang w:eastAsia="ru-RU"/>
        </w:rPr>
        <w:t>Товар должен быть упакован в тару (упаковку), обеспечивающую его сохранность при перевозке и хранении.</w:t>
      </w:r>
      <w:r w:rsidR="00610DDA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Тара и упаковка должны отвечать требованиям соответствующих стандартов Республики Беларусь. Маркировка должна быть переведена на русский язык.</w:t>
      </w:r>
    </w:p>
    <w:p w:rsidR="00BF598D" w:rsidRDefault="00BF598D" w:rsidP="00B9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3.3.Приёмка товара по количеству и качеству осуществляется в соответствии с Положением «О приёмке товара по количеству и качеству», утверждённого Постановлением СМ РБ №1290 от 03.09.2008г. По остальным вопросам, не предусмотренным настоящим договором, стороны руководствуются </w:t>
      </w:r>
      <w:r>
        <w:rPr>
          <w:rFonts w:ascii="Times New Roman" w:hAnsi="Times New Roman" w:cs="Times New Roman"/>
          <w:sz w:val="24"/>
          <w:szCs w:val="24"/>
        </w:rPr>
        <w:t>Положением о поставке товаров в Республики Беларусь, утверждённом постановлением Кабинета Министров Республики Беларусь от 08.07.1996г. №444 и иными актами законодательства РБ.</w:t>
      </w:r>
      <w:r w:rsidR="003B2F29">
        <w:rPr>
          <w:rFonts w:ascii="Times New Roman" w:hAnsi="Times New Roman" w:cs="Times New Roman"/>
          <w:sz w:val="24"/>
          <w:szCs w:val="24"/>
        </w:rPr>
        <w:t xml:space="preserve"> Гарантия_______.</w:t>
      </w:r>
    </w:p>
    <w:p w:rsidR="008D4AE9" w:rsidRDefault="00B56E31" w:rsidP="00BD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3.4.Претензии по качеству и комплектации принимаются к рассмотрению не позднее </w:t>
      </w:r>
      <w:r w:rsidR="008C4B56">
        <w:rPr>
          <w:rFonts w:ascii="Times New Roman" w:hAnsi="Times New Roman" w:cs="Times New Roman"/>
          <w:sz w:val="24"/>
          <w:szCs w:val="24"/>
        </w:rPr>
        <w:t>5 (пяти</w:t>
      </w:r>
      <w:r>
        <w:rPr>
          <w:rFonts w:ascii="Times New Roman" w:hAnsi="Times New Roman" w:cs="Times New Roman"/>
          <w:sz w:val="24"/>
          <w:szCs w:val="24"/>
        </w:rPr>
        <w:t xml:space="preserve">) календарных дней с момента получения товара Покупателем. Срок замены некачественного товара – </w:t>
      </w:r>
      <w:r w:rsidR="008C4B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 (пят</w:t>
      </w:r>
      <w:r w:rsidR="008C4B56">
        <w:rPr>
          <w:rFonts w:ascii="Times New Roman" w:hAnsi="Times New Roman" w:cs="Times New Roman"/>
          <w:sz w:val="24"/>
          <w:szCs w:val="24"/>
        </w:rPr>
        <w:t>надцати</w:t>
      </w:r>
      <w:r>
        <w:rPr>
          <w:rFonts w:ascii="Times New Roman" w:hAnsi="Times New Roman" w:cs="Times New Roman"/>
          <w:sz w:val="24"/>
          <w:szCs w:val="24"/>
        </w:rPr>
        <w:t>) календарных дней с момента получения Поставщиком письменного уведомления Покупателя.</w:t>
      </w:r>
    </w:p>
    <w:p w:rsidR="008D4AE9" w:rsidRDefault="008D4AE9" w:rsidP="00BD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1E0" w:rsidRDefault="006161E0" w:rsidP="00616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4.СУММА ДОГОВОРА И ПОРЯДОК РАСЧЁТОВ</w:t>
      </w:r>
    </w:p>
    <w:p w:rsidR="00810840" w:rsidRDefault="00810840" w:rsidP="00616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1E0" w:rsidRDefault="006161E0" w:rsidP="00616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4.1.Общей ценой настоящего договора является общая сумма отгруженной партии товара согласно товарно-транспортным (товарным) накладным.</w:t>
      </w:r>
    </w:p>
    <w:p w:rsidR="00D8240A" w:rsidRDefault="00D8240A" w:rsidP="00616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4.2.Поставщик поставляет товар в количестве и по ценам, указанным в Спецификации к настоящему договору.</w:t>
      </w:r>
      <w:r w:rsidR="00846EEF">
        <w:rPr>
          <w:rFonts w:ascii="Times New Roman" w:hAnsi="Times New Roman" w:cs="Times New Roman"/>
          <w:sz w:val="24"/>
          <w:szCs w:val="24"/>
        </w:rPr>
        <w:t xml:space="preserve"> Указанная стоимость</w:t>
      </w:r>
      <w:r w:rsidR="008A1EB4">
        <w:rPr>
          <w:rFonts w:ascii="Times New Roman" w:hAnsi="Times New Roman" w:cs="Times New Roman"/>
          <w:sz w:val="24"/>
          <w:szCs w:val="24"/>
        </w:rPr>
        <w:t xml:space="preserve"> товара является неизменной в течении сро</w:t>
      </w:r>
      <w:r w:rsidR="000B11B1">
        <w:rPr>
          <w:rFonts w:ascii="Times New Roman" w:hAnsi="Times New Roman" w:cs="Times New Roman"/>
          <w:sz w:val="24"/>
          <w:szCs w:val="24"/>
        </w:rPr>
        <w:t>ка действия Спецификации</w:t>
      </w:r>
      <w:r w:rsidR="008A1EB4">
        <w:rPr>
          <w:rFonts w:ascii="Times New Roman" w:hAnsi="Times New Roman" w:cs="Times New Roman"/>
          <w:sz w:val="24"/>
          <w:szCs w:val="24"/>
        </w:rPr>
        <w:t>.</w:t>
      </w:r>
    </w:p>
    <w:p w:rsidR="0072357A" w:rsidRDefault="0072357A" w:rsidP="00616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4.3.Оплата за поставленный товар (его партию) производится</w:t>
      </w:r>
      <w:r w:rsidR="007516E4">
        <w:rPr>
          <w:rFonts w:ascii="Times New Roman" w:hAnsi="Times New Roman" w:cs="Times New Roman"/>
          <w:sz w:val="24"/>
          <w:szCs w:val="24"/>
        </w:rPr>
        <w:t xml:space="preserve"> безналичными белорусскими рублями платёжным п</w:t>
      </w:r>
      <w:r w:rsidR="009E41D4">
        <w:rPr>
          <w:rFonts w:ascii="Times New Roman" w:hAnsi="Times New Roman" w:cs="Times New Roman"/>
          <w:sz w:val="24"/>
          <w:szCs w:val="24"/>
        </w:rPr>
        <w:t xml:space="preserve">оручением Покупателя в </w:t>
      </w:r>
      <w:r w:rsidR="009E41D4" w:rsidRPr="00FE1B27">
        <w:rPr>
          <w:rFonts w:ascii="Times New Roman" w:hAnsi="Times New Roman" w:cs="Times New Roman"/>
          <w:sz w:val="24"/>
          <w:szCs w:val="24"/>
          <w:highlight w:val="yellow"/>
        </w:rPr>
        <w:t xml:space="preserve">течении </w:t>
      </w:r>
      <w:r w:rsidR="00A2687D">
        <w:rPr>
          <w:rFonts w:ascii="Times New Roman" w:hAnsi="Times New Roman" w:cs="Times New Roman"/>
          <w:sz w:val="24"/>
          <w:szCs w:val="24"/>
          <w:highlight w:val="yellow"/>
        </w:rPr>
        <w:t>30</w:t>
      </w:r>
      <w:r w:rsidR="00846EEF" w:rsidRPr="00FE1B27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A2687D">
        <w:rPr>
          <w:rFonts w:ascii="Times New Roman" w:hAnsi="Times New Roman" w:cs="Times New Roman"/>
          <w:sz w:val="24"/>
          <w:szCs w:val="24"/>
          <w:highlight w:val="yellow"/>
        </w:rPr>
        <w:t>трид</w:t>
      </w:r>
      <w:r w:rsidR="003E45B7">
        <w:rPr>
          <w:rFonts w:ascii="Times New Roman" w:hAnsi="Times New Roman" w:cs="Times New Roman"/>
          <w:sz w:val="24"/>
          <w:szCs w:val="24"/>
          <w:highlight w:val="yellow"/>
        </w:rPr>
        <w:t>ца</w:t>
      </w:r>
      <w:r w:rsidR="00846EEF" w:rsidRPr="00FE1B27">
        <w:rPr>
          <w:rFonts w:ascii="Times New Roman" w:hAnsi="Times New Roman" w:cs="Times New Roman"/>
          <w:sz w:val="24"/>
          <w:szCs w:val="24"/>
          <w:highlight w:val="yellow"/>
        </w:rPr>
        <w:t>ти</w:t>
      </w:r>
      <w:r w:rsidR="007516E4" w:rsidRPr="00FE1B27">
        <w:rPr>
          <w:rFonts w:ascii="Times New Roman" w:hAnsi="Times New Roman" w:cs="Times New Roman"/>
          <w:sz w:val="24"/>
          <w:szCs w:val="24"/>
          <w:highlight w:val="yellow"/>
        </w:rPr>
        <w:t>) календарных</w:t>
      </w:r>
      <w:r w:rsidR="007516E4">
        <w:rPr>
          <w:rFonts w:ascii="Times New Roman" w:hAnsi="Times New Roman" w:cs="Times New Roman"/>
          <w:sz w:val="24"/>
          <w:szCs w:val="24"/>
        </w:rPr>
        <w:t xml:space="preserve"> дней, с даты отгрузки, в соответствии с товарно-транспортными (товарными) накладными.</w:t>
      </w:r>
      <w:r w:rsidR="00DD11F2">
        <w:rPr>
          <w:rFonts w:ascii="Times New Roman" w:hAnsi="Times New Roman" w:cs="Times New Roman"/>
          <w:sz w:val="24"/>
          <w:szCs w:val="24"/>
        </w:rPr>
        <w:t xml:space="preserve"> По согласованию сторон возможны иные формы расчётов не противоречащие законодательству Республики Беларусь.</w:t>
      </w:r>
    </w:p>
    <w:p w:rsidR="006036D9" w:rsidRDefault="006036D9" w:rsidP="00616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4.4.Обязательства по оплате полученного товара могут быть прекращены полностью либо </w:t>
      </w:r>
      <w:r w:rsidR="0063506D">
        <w:rPr>
          <w:rFonts w:ascii="Times New Roman" w:hAnsi="Times New Roman" w:cs="Times New Roman"/>
          <w:sz w:val="24"/>
          <w:szCs w:val="24"/>
        </w:rPr>
        <w:t>частично путём зачёта встречных однородных требований</w:t>
      </w:r>
      <w:r w:rsidR="00807B47">
        <w:rPr>
          <w:rFonts w:ascii="Times New Roman" w:hAnsi="Times New Roman" w:cs="Times New Roman"/>
          <w:sz w:val="24"/>
          <w:szCs w:val="24"/>
        </w:rPr>
        <w:t>,</w:t>
      </w:r>
      <w:r w:rsidR="0063506D">
        <w:rPr>
          <w:rFonts w:ascii="Times New Roman" w:hAnsi="Times New Roman" w:cs="Times New Roman"/>
          <w:sz w:val="24"/>
          <w:szCs w:val="24"/>
        </w:rPr>
        <w:t xml:space="preserve"> срок оплаты которых наступил.</w:t>
      </w:r>
      <w:r w:rsidR="00916D3C">
        <w:rPr>
          <w:rFonts w:ascii="Times New Roman" w:hAnsi="Times New Roman" w:cs="Times New Roman"/>
          <w:sz w:val="24"/>
          <w:szCs w:val="24"/>
        </w:rPr>
        <w:t xml:space="preserve"> Зачёт не допускается без согласия другой стороны. Допускается оплата задолженности Поставщику третьими лицами.</w:t>
      </w:r>
    </w:p>
    <w:p w:rsidR="00916D3C" w:rsidRDefault="00916D3C" w:rsidP="00616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3C" w:rsidRDefault="00916D3C" w:rsidP="00916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5.ОТВЕТСТВЕННОСТЬ СТОРОН</w:t>
      </w:r>
    </w:p>
    <w:p w:rsidR="00810840" w:rsidRDefault="00810840" w:rsidP="00916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D3C" w:rsidRDefault="00916D3C" w:rsidP="00916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Республики Беларусь.</w:t>
      </w:r>
    </w:p>
    <w:p w:rsidR="005D37C6" w:rsidRDefault="005D37C6" w:rsidP="00916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5.2.За нарушение сроков поставки товара Поставщик уплачивает Покупателю пеню в размере 0,1% от суммы не поставленного в срок товара за каждый календарный день просрочки.</w:t>
      </w:r>
    </w:p>
    <w:p w:rsidR="00454B32" w:rsidRDefault="00454B32" w:rsidP="001E5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5.3.За нарушение сроков оплаты Покупатель уплачивает Поставщику пеню в размере 0,1%</w:t>
      </w:r>
      <w:r w:rsidR="007E77E2">
        <w:rPr>
          <w:rFonts w:ascii="Times New Roman" w:hAnsi="Times New Roman" w:cs="Times New Roman"/>
          <w:sz w:val="24"/>
          <w:szCs w:val="24"/>
        </w:rPr>
        <w:t xml:space="preserve"> от суммы поставленного, но не оплаченного в срок товара за каждый календарный день просрочки.</w:t>
      </w:r>
    </w:p>
    <w:p w:rsidR="00011CF7" w:rsidRPr="002458D6" w:rsidRDefault="00011CF7" w:rsidP="001E5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2458D6">
        <w:rPr>
          <w:rFonts w:ascii="Times New Roman" w:hAnsi="Times New Roman" w:cs="Times New Roman"/>
          <w:sz w:val="24"/>
          <w:szCs w:val="24"/>
          <w:lang w:eastAsia="ru-RU"/>
        </w:rPr>
        <w:t>В случае несвоевременной замены некачественного товара</w:t>
      </w:r>
      <w:r w:rsidR="00925013" w:rsidRPr="002458D6">
        <w:rPr>
          <w:rFonts w:ascii="Times New Roman" w:hAnsi="Times New Roman" w:cs="Times New Roman"/>
          <w:sz w:val="24"/>
          <w:szCs w:val="24"/>
          <w:lang w:eastAsia="ru-RU"/>
        </w:rPr>
        <w:t>, согласно п. 3.4.</w:t>
      </w:r>
      <w:r w:rsidRPr="002458D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договора Поставщик уплачивает Покупателю пеню в размере 0,1% от стоимости некачественного товара за каждый календарный день просрочки.</w:t>
      </w:r>
    </w:p>
    <w:p w:rsidR="002D45DB" w:rsidRDefault="002D45DB" w:rsidP="00011CF7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:rsidR="002D45DB" w:rsidRDefault="002D45DB" w:rsidP="002D45DB">
      <w:pPr>
        <w:spacing w:after="0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6.ПРОЧИЕ УСЛОВИЯ</w:t>
      </w:r>
    </w:p>
    <w:p w:rsidR="00810840" w:rsidRDefault="00810840" w:rsidP="002D45DB">
      <w:pPr>
        <w:spacing w:after="0"/>
        <w:jc w:val="center"/>
        <w:rPr>
          <w:rFonts w:ascii="Times New Roman" w:hAnsi="Times New Roman" w:cs="Times New Roman"/>
          <w:b/>
          <w:lang w:eastAsia="ru-RU"/>
        </w:rPr>
      </w:pPr>
    </w:p>
    <w:p w:rsidR="00BB20C6" w:rsidRDefault="00F63C23" w:rsidP="00BB2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>6.1.</w:t>
      </w:r>
      <w:r w:rsidR="00BB20C6">
        <w:rPr>
          <w:rFonts w:ascii="Times New Roman" w:hAnsi="Times New Roman" w:cs="Times New Roman"/>
          <w:sz w:val="24"/>
          <w:szCs w:val="24"/>
        </w:rPr>
        <w:t>Настоящий договор вступает в силу с</w:t>
      </w:r>
      <w:r w:rsidR="00612E06">
        <w:rPr>
          <w:rFonts w:ascii="Times New Roman" w:hAnsi="Times New Roman" w:cs="Times New Roman"/>
          <w:sz w:val="24"/>
          <w:szCs w:val="24"/>
        </w:rPr>
        <w:t xml:space="preserve"> момента подписания сторонами и</w:t>
      </w:r>
      <w:r w:rsidR="00BB20C6">
        <w:rPr>
          <w:rFonts w:ascii="Times New Roman" w:hAnsi="Times New Roman" w:cs="Times New Roman"/>
          <w:sz w:val="24"/>
          <w:szCs w:val="24"/>
        </w:rPr>
        <w:t xml:space="preserve"> дей</w:t>
      </w:r>
      <w:r w:rsidR="00FE1B27">
        <w:rPr>
          <w:rFonts w:ascii="Times New Roman" w:hAnsi="Times New Roman" w:cs="Times New Roman"/>
          <w:sz w:val="24"/>
          <w:szCs w:val="24"/>
        </w:rPr>
        <w:t xml:space="preserve">ствует </w:t>
      </w:r>
      <w:r w:rsidR="00662DCF">
        <w:rPr>
          <w:rFonts w:ascii="Times New Roman" w:hAnsi="Times New Roman" w:cs="Times New Roman"/>
          <w:sz w:val="24"/>
          <w:szCs w:val="24"/>
          <w:highlight w:val="yellow"/>
        </w:rPr>
        <w:t>до 31.12.20</w:t>
      </w:r>
      <w:r w:rsidR="00CB69D9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684E29" w:rsidRPr="00FE1B27">
        <w:rPr>
          <w:rFonts w:ascii="Times New Roman" w:hAnsi="Times New Roman" w:cs="Times New Roman"/>
          <w:sz w:val="24"/>
          <w:szCs w:val="24"/>
          <w:highlight w:val="yellow"/>
        </w:rPr>
        <w:t xml:space="preserve"> года</w:t>
      </w:r>
      <w:r w:rsidR="00BB20C6" w:rsidRPr="00FE1B2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BB20C6">
        <w:rPr>
          <w:rFonts w:ascii="Times New Roman" w:hAnsi="Times New Roman" w:cs="Times New Roman"/>
          <w:sz w:val="24"/>
          <w:szCs w:val="24"/>
        </w:rPr>
        <w:t xml:space="preserve"> В случае, если к моменту прекращения срока действия договора у сторон имеются неисполненные обязательства, то срок действия договора продлевается до полного исполнения сторонами своих обязательств по настоящему договору.</w:t>
      </w:r>
      <w:r w:rsidR="007553FA">
        <w:rPr>
          <w:rFonts w:ascii="Times New Roman" w:hAnsi="Times New Roman" w:cs="Times New Roman"/>
          <w:sz w:val="24"/>
          <w:szCs w:val="24"/>
        </w:rPr>
        <w:t xml:space="preserve"> В случае если ни одна из сторон за месяц до окончания срока не известит о прекращении его действия, договор пролонгируется на каждый последующий год на тех же условиях.</w:t>
      </w:r>
    </w:p>
    <w:p w:rsidR="00BB20C6" w:rsidRDefault="00DB4BF9" w:rsidP="00BB2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70CBC">
        <w:rPr>
          <w:rFonts w:ascii="Times New Roman" w:hAnsi="Times New Roman" w:cs="Times New Roman"/>
          <w:sz w:val="24"/>
          <w:szCs w:val="24"/>
        </w:rPr>
        <w:t>.2</w:t>
      </w:r>
      <w:r w:rsidR="00BB20C6">
        <w:rPr>
          <w:rFonts w:ascii="Times New Roman" w:hAnsi="Times New Roman" w:cs="Times New Roman"/>
          <w:sz w:val="24"/>
          <w:szCs w:val="24"/>
        </w:rPr>
        <w:t>.Любые изменения или дополнения к настоящему договору действительны в случае, если они изложены в письменной форме и подписаны у</w:t>
      </w:r>
      <w:bookmarkStart w:id="0" w:name="_GoBack"/>
      <w:bookmarkEnd w:id="0"/>
      <w:r w:rsidR="00BB20C6">
        <w:rPr>
          <w:rFonts w:ascii="Times New Roman" w:hAnsi="Times New Roman" w:cs="Times New Roman"/>
          <w:sz w:val="24"/>
          <w:szCs w:val="24"/>
        </w:rPr>
        <w:t>полномоченными на то представителями сторон, и оформлены дополнительные соглашения.</w:t>
      </w:r>
    </w:p>
    <w:p w:rsidR="00BB20C6" w:rsidRDefault="00DB4BF9" w:rsidP="00DC7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70CBC">
        <w:rPr>
          <w:rFonts w:ascii="Times New Roman" w:hAnsi="Times New Roman" w:cs="Times New Roman"/>
          <w:sz w:val="24"/>
          <w:szCs w:val="24"/>
        </w:rPr>
        <w:t>.3</w:t>
      </w:r>
      <w:r w:rsidR="00BB20C6">
        <w:rPr>
          <w:rFonts w:ascii="Times New Roman" w:hAnsi="Times New Roman" w:cs="Times New Roman"/>
          <w:sz w:val="24"/>
          <w:szCs w:val="24"/>
        </w:rPr>
        <w:t>.Стороны признают юридическую силу копий документов и приложений к ним, переданных, согласованных и подписанных, по факсимильной или электронной связи до замены их оригиналами.</w:t>
      </w:r>
    </w:p>
    <w:p w:rsidR="00254598" w:rsidRDefault="00D70CBC" w:rsidP="00DC79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254598" w:rsidRPr="00B71866">
        <w:rPr>
          <w:rFonts w:ascii="Times New Roman" w:hAnsi="Times New Roman" w:cs="Times New Roman"/>
          <w:sz w:val="24"/>
          <w:szCs w:val="24"/>
        </w:rPr>
        <w:t>.</w:t>
      </w:r>
      <w:r w:rsidR="00254598">
        <w:rPr>
          <w:rFonts w:ascii="Times New Roman" w:hAnsi="Times New Roman" w:cs="Times New Roman"/>
          <w:sz w:val="24"/>
          <w:szCs w:val="24"/>
        </w:rPr>
        <w:t>Споры и разногласия, вытекающие из настоящего договора, решаются путём переговоров сторон или передаются на рассмотр</w:t>
      </w:r>
      <w:r w:rsidR="002418D6">
        <w:rPr>
          <w:rFonts w:ascii="Times New Roman" w:hAnsi="Times New Roman" w:cs="Times New Roman"/>
          <w:sz w:val="24"/>
          <w:szCs w:val="24"/>
        </w:rPr>
        <w:t>ение экономического суда Минской области</w:t>
      </w:r>
      <w:r w:rsidR="00254598">
        <w:rPr>
          <w:rFonts w:ascii="Times New Roman" w:hAnsi="Times New Roman" w:cs="Times New Roman"/>
          <w:b/>
          <w:sz w:val="24"/>
          <w:szCs w:val="24"/>
        </w:rPr>
        <w:t>.</w:t>
      </w:r>
    </w:p>
    <w:p w:rsidR="00254598" w:rsidRDefault="00D70CBC" w:rsidP="00DC7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254598">
        <w:rPr>
          <w:rFonts w:ascii="Times New Roman" w:hAnsi="Times New Roman" w:cs="Times New Roman"/>
          <w:sz w:val="24"/>
          <w:szCs w:val="24"/>
        </w:rPr>
        <w:t>.Досудебный порядок урегулирования споров и претензий рассматривается сторонами в течении 5 дней с момента их получения.</w:t>
      </w:r>
    </w:p>
    <w:p w:rsidR="00254598" w:rsidRDefault="00D70CBC" w:rsidP="00BB2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9F2330">
        <w:rPr>
          <w:rFonts w:ascii="Times New Roman" w:hAnsi="Times New Roman" w:cs="Times New Roman"/>
          <w:sz w:val="24"/>
          <w:szCs w:val="24"/>
        </w:rPr>
        <w:t>.</w:t>
      </w:r>
      <w:r w:rsidR="005C3244">
        <w:rPr>
          <w:rFonts w:ascii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</w:t>
      </w:r>
    </w:p>
    <w:p w:rsidR="00C22803" w:rsidRDefault="00D70CBC" w:rsidP="00C71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="00C22803">
        <w:rPr>
          <w:rFonts w:ascii="Times New Roman" w:hAnsi="Times New Roman" w:cs="Times New Roman"/>
          <w:sz w:val="24"/>
          <w:szCs w:val="24"/>
        </w:rPr>
        <w:t>.В случае изменения банковских реквизитов, места нахождения, почтового адреса, наименования, либо организационно-правовой формы, стороны обязаны уведомить об этом друг друга в течении 5 (пяти) банковских дней с момента внесения изменений</w:t>
      </w:r>
      <w:r w:rsidR="007D06CE">
        <w:rPr>
          <w:rFonts w:ascii="Times New Roman" w:hAnsi="Times New Roman" w:cs="Times New Roman"/>
          <w:sz w:val="24"/>
          <w:szCs w:val="24"/>
        </w:rPr>
        <w:t xml:space="preserve"> по средствам факсимильной либо электронной связи с последующим направлением оригиналов.</w:t>
      </w:r>
    </w:p>
    <w:p w:rsidR="00287DFE" w:rsidRDefault="00D70CBC" w:rsidP="0028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</w:t>
      </w:r>
      <w:r w:rsidR="00287DFE">
        <w:rPr>
          <w:rFonts w:ascii="Times New Roman" w:hAnsi="Times New Roman" w:cs="Times New Roman"/>
          <w:sz w:val="24"/>
          <w:szCs w:val="24"/>
        </w:rPr>
        <w:t>. «Исполнитель» в порядке и сроки, установленные ст. 106-1 Налогового кодекса Республики Беларусь, обязан составить в отношении каждой отгрузки электронную счёт-фактуру по налогу на добавленную стоимость и направить на Портал электронных счетов-фактур МНС Республики Беларусь.</w:t>
      </w:r>
    </w:p>
    <w:p w:rsidR="007D06CE" w:rsidRDefault="00D70CBC" w:rsidP="00C71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</w:t>
      </w:r>
      <w:r w:rsidR="00BB20C6">
        <w:rPr>
          <w:rFonts w:ascii="Times New Roman" w:hAnsi="Times New Roman" w:cs="Times New Roman"/>
          <w:sz w:val="24"/>
          <w:szCs w:val="24"/>
        </w:rPr>
        <w:t xml:space="preserve">.Во всём остальном, что не предусмотрено настоящим договором, стороны руководствуются законодательством Республики Беларусь и Положением о поставке товаров в Республики </w:t>
      </w:r>
      <w:r w:rsidR="00BB20C6">
        <w:rPr>
          <w:rFonts w:ascii="Times New Roman" w:hAnsi="Times New Roman" w:cs="Times New Roman"/>
          <w:sz w:val="24"/>
          <w:szCs w:val="24"/>
        </w:rPr>
        <w:lastRenderedPageBreak/>
        <w:t>Беларусь, утверждённом постановлением Кабинета Министров Республики Беларусь от 08.07.1996г. №444.</w:t>
      </w:r>
    </w:p>
    <w:p w:rsidR="007D06CE" w:rsidRPr="003D08BA" w:rsidRDefault="007D06CE" w:rsidP="00C71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ABC" w:rsidRDefault="007C0ABC" w:rsidP="009E73BE">
      <w:pPr>
        <w:tabs>
          <w:tab w:val="left" w:pos="300"/>
        </w:tabs>
        <w:snapToGri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:rsidR="007C0ABC" w:rsidRPr="00DA7745" w:rsidRDefault="007C0ABC" w:rsidP="007C0ABC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3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3"/>
          <w:lang w:eastAsia="ru-RU"/>
        </w:rPr>
        <w:t>7</w:t>
      </w:r>
      <w:r w:rsidRPr="00DA7745">
        <w:rPr>
          <w:rFonts w:ascii="Times New Roman" w:eastAsiaTheme="minorEastAsia" w:hAnsi="Times New Roman" w:cs="Times New Roman"/>
          <w:b/>
          <w:bCs/>
          <w:sz w:val="23"/>
          <w:lang w:eastAsia="ru-RU"/>
        </w:rPr>
        <w:t>. ЮРИДИЧЕСКИЕ АДРЕСА, РЕКВИЗИТЫ, ПОДПИСИ СТОРОН</w:t>
      </w:r>
    </w:p>
    <w:tbl>
      <w:tblPr>
        <w:tblW w:w="101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99"/>
        <w:gridCol w:w="5520"/>
      </w:tblGrid>
      <w:tr w:rsidR="007C0ABC" w:rsidRPr="00DA7745" w:rsidTr="007F59CD">
        <w:trPr>
          <w:trHeight w:val="186"/>
        </w:trPr>
        <w:tc>
          <w:tcPr>
            <w:tcW w:w="4599" w:type="dxa"/>
            <w:hideMark/>
          </w:tcPr>
          <w:p w:rsidR="007C0ABC" w:rsidRPr="002930A0" w:rsidRDefault="007C0ABC" w:rsidP="007F59C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930A0">
              <w:rPr>
                <w:rFonts w:ascii="Times New Roman" w:hAnsi="Times New Roman" w:cs="Times New Roman"/>
                <w:b/>
              </w:rPr>
              <w:t>ПОСТАВЩИК</w:t>
            </w:r>
          </w:p>
          <w:p w:rsidR="007C0ABC" w:rsidRPr="002930A0" w:rsidRDefault="007C0ABC" w:rsidP="007F59CD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0" w:type="dxa"/>
            <w:hideMark/>
          </w:tcPr>
          <w:p w:rsidR="007C0ABC" w:rsidRPr="002930A0" w:rsidRDefault="007C0ABC" w:rsidP="007F59C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930A0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  <w:tr w:rsidR="007C0ABC" w:rsidRPr="00DA7745" w:rsidTr="007F59CD">
        <w:trPr>
          <w:trHeight w:val="1311"/>
        </w:trPr>
        <w:tc>
          <w:tcPr>
            <w:tcW w:w="4599" w:type="dxa"/>
          </w:tcPr>
          <w:p w:rsidR="007C0ABC" w:rsidRPr="00F81C9D" w:rsidRDefault="007C0ABC" w:rsidP="007F59CD">
            <w:pPr>
              <w:pStyle w:val="a4"/>
              <w:rPr>
                <w:rFonts w:ascii="Times New Roman" w:hAnsi="Times New Roman" w:cs="Times New Roman"/>
                <w:spacing w:val="-2"/>
              </w:rPr>
            </w:pPr>
          </w:p>
          <w:p w:rsidR="007C0ABC" w:rsidRPr="00F81C9D" w:rsidRDefault="007C0ABC" w:rsidP="007F59CD">
            <w:pPr>
              <w:pStyle w:val="a4"/>
              <w:rPr>
                <w:rFonts w:ascii="Times New Roman" w:hAnsi="Times New Roman" w:cs="Times New Roman"/>
              </w:rPr>
            </w:pPr>
          </w:p>
          <w:p w:rsidR="007C0ABC" w:rsidRPr="00F81C9D" w:rsidRDefault="007C0ABC" w:rsidP="007F59CD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7C0ABC" w:rsidRPr="00F81C9D" w:rsidRDefault="007C0ABC" w:rsidP="007F59CD">
            <w:pPr>
              <w:pStyle w:val="a4"/>
              <w:rPr>
                <w:rFonts w:ascii="Times New Roman" w:hAnsi="Times New Roman" w:cs="Times New Roman"/>
              </w:rPr>
            </w:pPr>
          </w:p>
          <w:p w:rsidR="007C0ABC" w:rsidRPr="00F81C9D" w:rsidRDefault="007C0ABC" w:rsidP="007F59CD">
            <w:pPr>
              <w:pStyle w:val="a4"/>
              <w:rPr>
                <w:rFonts w:ascii="Times New Roman" w:hAnsi="Times New Roman" w:cs="Times New Roman"/>
              </w:rPr>
            </w:pPr>
          </w:p>
          <w:p w:rsidR="007C0ABC" w:rsidRPr="00F81C9D" w:rsidRDefault="007C0ABC" w:rsidP="007F59CD">
            <w:pPr>
              <w:pStyle w:val="a4"/>
              <w:rPr>
                <w:rFonts w:ascii="Times New Roman" w:hAnsi="Times New Roman" w:cs="Times New Roman"/>
              </w:rPr>
            </w:pPr>
          </w:p>
          <w:p w:rsidR="007C0ABC" w:rsidRPr="00F81C9D" w:rsidRDefault="007C0ABC" w:rsidP="007F59CD">
            <w:pPr>
              <w:pStyle w:val="a4"/>
              <w:rPr>
                <w:rFonts w:ascii="Times New Roman" w:hAnsi="Times New Roman" w:cs="Times New Roman"/>
                <w:u w:val="single"/>
              </w:rPr>
            </w:pPr>
          </w:p>
          <w:p w:rsidR="007C0ABC" w:rsidRPr="00F81C9D" w:rsidRDefault="007C0ABC" w:rsidP="007F59CD">
            <w:pPr>
              <w:pStyle w:val="a4"/>
              <w:rPr>
                <w:rFonts w:ascii="Times New Roman" w:hAnsi="Times New Roman" w:cs="Times New Roman"/>
              </w:rPr>
            </w:pPr>
          </w:p>
          <w:p w:rsidR="007C0ABC" w:rsidRDefault="007C0ABC" w:rsidP="007F59C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7C0ABC" w:rsidRDefault="007C0ABC" w:rsidP="007F59CD"/>
          <w:p w:rsidR="007C0ABC" w:rsidRPr="009A7D2A" w:rsidRDefault="007C0ABC" w:rsidP="007F59CD"/>
          <w:p w:rsidR="007C0ABC" w:rsidRPr="009A7D2A" w:rsidRDefault="007C0ABC" w:rsidP="007F59CD">
            <w:r>
              <w:t>____________________(______________)</w:t>
            </w:r>
          </w:p>
        </w:tc>
        <w:tc>
          <w:tcPr>
            <w:tcW w:w="5520" w:type="dxa"/>
            <w:hideMark/>
          </w:tcPr>
          <w:p w:rsidR="007C0ABC" w:rsidRPr="00F81C9D" w:rsidRDefault="007C0ABC" w:rsidP="007F59CD">
            <w:pPr>
              <w:pStyle w:val="a4"/>
              <w:rPr>
                <w:rFonts w:ascii="Times New Roman" w:hAnsi="Times New Roman" w:cs="Times New Roman"/>
                <w:b/>
                <w:bCs/>
                <w:i/>
              </w:rPr>
            </w:pPr>
            <w:r w:rsidRPr="00F81C9D">
              <w:rPr>
                <w:rFonts w:ascii="Times New Roman" w:hAnsi="Times New Roman" w:cs="Times New Roman"/>
                <w:b/>
                <w:bCs/>
                <w:i/>
              </w:rPr>
              <w:t>ОАО «</w:t>
            </w:r>
            <w:proofErr w:type="spellStart"/>
            <w:r w:rsidRPr="00F81C9D">
              <w:rPr>
                <w:rFonts w:ascii="Times New Roman" w:hAnsi="Times New Roman" w:cs="Times New Roman"/>
                <w:b/>
                <w:bCs/>
                <w:i/>
              </w:rPr>
              <w:t>Столбцовский</w:t>
            </w:r>
            <w:proofErr w:type="spellEnd"/>
            <w:r w:rsidRPr="00F81C9D">
              <w:rPr>
                <w:rFonts w:ascii="Times New Roman" w:hAnsi="Times New Roman" w:cs="Times New Roman"/>
                <w:b/>
                <w:bCs/>
                <w:i/>
              </w:rPr>
              <w:t xml:space="preserve"> мясоконсервный комбинат» </w:t>
            </w:r>
          </w:p>
          <w:p w:rsidR="007C0ABC" w:rsidRPr="00F81C9D" w:rsidRDefault="007C0ABC" w:rsidP="007F59CD">
            <w:pPr>
              <w:pStyle w:val="a4"/>
              <w:rPr>
                <w:rFonts w:ascii="Times New Roman" w:hAnsi="Times New Roman" w:cs="Times New Roman"/>
                <w:bCs/>
                <w:i/>
              </w:rPr>
            </w:pPr>
          </w:p>
          <w:p w:rsidR="007C0ABC" w:rsidRPr="00CE46BF" w:rsidRDefault="007C0ABC" w:rsidP="007F59CD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81C9D">
              <w:rPr>
                <w:rFonts w:ascii="Times New Roman" w:hAnsi="Times New Roman" w:cs="Times New Roman"/>
                <w:bCs/>
              </w:rPr>
              <w:t xml:space="preserve">222666, Минская обл., г. Столбцы, ул. </w:t>
            </w:r>
            <w:proofErr w:type="spellStart"/>
            <w:r w:rsidRPr="00F81C9D">
              <w:rPr>
                <w:rFonts w:ascii="Times New Roman" w:hAnsi="Times New Roman" w:cs="Times New Roman"/>
                <w:bCs/>
              </w:rPr>
              <w:t>Подлесная</w:t>
            </w:r>
            <w:proofErr w:type="spellEnd"/>
            <w:r w:rsidRPr="00F81C9D">
              <w:rPr>
                <w:rFonts w:ascii="Times New Roman" w:hAnsi="Times New Roman" w:cs="Times New Roman"/>
                <w:bCs/>
              </w:rPr>
              <w:t>, 1</w:t>
            </w:r>
          </w:p>
          <w:p w:rsidR="007C0ABC" w:rsidRDefault="007C0ABC" w:rsidP="007F59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</w:t>
            </w:r>
            <w:proofErr w:type="gramStart"/>
            <w:r>
              <w:rPr>
                <w:rFonts w:ascii="Times New Roman" w:hAnsi="Times New Roman" w:cs="Times New Roman"/>
              </w:rPr>
              <w:t>с:</w:t>
            </w:r>
            <w:r>
              <w:rPr>
                <w:rFonts w:ascii="Times New Roman" w:hAnsi="Times New Roman" w:cs="Times New Roman"/>
                <w:lang w:val="en-US"/>
              </w:rPr>
              <w:t>BY</w:t>
            </w:r>
            <w:proofErr w:type="gramEnd"/>
            <w:r>
              <w:rPr>
                <w:rFonts w:ascii="Times New Roman" w:hAnsi="Times New Roman" w:cs="Times New Roman"/>
              </w:rPr>
              <w:t>45ВАРВ30123112800100000000                                                                    региональная дирекция по Минской области                       ОАО «</w:t>
            </w:r>
            <w:proofErr w:type="spellStart"/>
            <w:r>
              <w:rPr>
                <w:rFonts w:ascii="Times New Roman" w:hAnsi="Times New Roman" w:cs="Times New Roman"/>
              </w:rPr>
              <w:t>Белагропромбанк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г. Столбцы                                                                 </w:t>
            </w:r>
          </w:p>
          <w:p w:rsidR="007C0ABC" w:rsidRPr="00C50126" w:rsidRDefault="007C0ABC" w:rsidP="007F59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БИК: ВАРВВ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0D4B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  <w:p w:rsidR="007C0ABC" w:rsidRPr="00F81C9D" w:rsidRDefault="007C0ABC" w:rsidP="007F59CD">
            <w:pPr>
              <w:pStyle w:val="a4"/>
              <w:ind w:left="-29"/>
              <w:rPr>
                <w:rFonts w:ascii="Times New Roman" w:hAnsi="Times New Roman" w:cs="Times New Roman"/>
              </w:rPr>
            </w:pPr>
            <w:r w:rsidRPr="00F81C9D">
              <w:rPr>
                <w:rFonts w:ascii="Times New Roman" w:hAnsi="Times New Roman" w:cs="Times New Roman"/>
              </w:rPr>
              <w:t xml:space="preserve"> УНП 691098545</w:t>
            </w:r>
          </w:p>
          <w:p w:rsidR="007C0ABC" w:rsidRPr="00F81C9D" w:rsidRDefault="007C0ABC" w:rsidP="007F59CD">
            <w:pPr>
              <w:pStyle w:val="a4"/>
              <w:rPr>
                <w:rFonts w:ascii="Times New Roman" w:hAnsi="Times New Roman" w:cs="Times New Roman"/>
              </w:rPr>
            </w:pPr>
          </w:p>
          <w:p w:rsidR="007C0ABC" w:rsidRPr="00F81C9D" w:rsidRDefault="007C0ABC" w:rsidP="007F59CD">
            <w:pPr>
              <w:pStyle w:val="a4"/>
              <w:rPr>
                <w:rFonts w:ascii="Times New Roman" w:hAnsi="Times New Roman" w:cs="Times New Roman"/>
              </w:rPr>
            </w:pPr>
            <w:r w:rsidRPr="00F81C9D">
              <w:rPr>
                <w:rFonts w:ascii="Times New Roman" w:hAnsi="Times New Roman" w:cs="Times New Roman"/>
              </w:rPr>
              <w:t>тел./факс  8-01717  74273</w:t>
            </w:r>
            <w:r w:rsidRPr="00F81C9D">
              <w:rPr>
                <w:rFonts w:ascii="Times New Roman" w:hAnsi="Times New Roman" w:cs="Times New Roman"/>
              </w:rPr>
              <w:tab/>
            </w:r>
          </w:p>
          <w:p w:rsidR="007C0ABC" w:rsidRPr="00F81C9D" w:rsidRDefault="007C0ABC" w:rsidP="007F59CD">
            <w:pPr>
              <w:pStyle w:val="a4"/>
              <w:rPr>
                <w:rFonts w:ascii="Times New Roman" w:hAnsi="Times New Roman" w:cs="Times New Roman"/>
                <w:u w:val="single"/>
              </w:rPr>
            </w:pPr>
          </w:p>
          <w:p w:rsidR="007C0ABC" w:rsidRDefault="007C0ABC" w:rsidP="007F59CD">
            <w:pPr>
              <w:pStyle w:val="a4"/>
              <w:rPr>
                <w:rFonts w:ascii="Times New Roman" w:hAnsi="Times New Roman" w:cs="Times New Roman"/>
                <w:u w:val="single"/>
              </w:rPr>
            </w:pPr>
          </w:p>
          <w:p w:rsidR="003360C6" w:rsidRPr="00F81C9D" w:rsidRDefault="003360C6" w:rsidP="007F59CD">
            <w:pPr>
              <w:pStyle w:val="a4"/>
              <w:rPr>
                <w:rFonts w:ascii="Times New Roman" w:hAnsi="Times New Roman" w:cs="Times New Roman"/>
                <w:u w:val="single"/>
              </w:rPr>
            </w:pPr>
          </w:p>
          <w:p w:rsidR="007C0ABC" w:rsidRPr="00F81C9D" w:rsidRDefault="00B02C45" w:rsidP="00B02C45">
            <w:pPr>
              <w:pStyle w:val="a4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</w:rPr>
              <w:t xml:space="preserve">Р.Б. </w:t>
            </w:r>
            <w:proofErr w:type="spellStart"/>
            <w:r>
              <w:rPr>
                <w:rFonts w:ascii="Times New Roman" w:hAnsi="Times New Roman" w:cs="Times New Roman"/>
              </w:rPr>
              <w:t>Бурдукевич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____________________</w:t>
            </w:r>
          </w:p>
        </w:tc>
      </w:tr>
    </w:tbl>
    <w:p w:rsidR="007C0ABC" w:rsidRPr="009E73BE" w:rsidRDefault="007C0ABC" w:rsidP="009E73BE">
      <w:pPr>
        <w:tabs>
          <w:tab w:val="left" w:pos="300"/>
        </w:tabs>
        <w:snapToGri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:rsidR="00F11077" w:rsidRPr="004B6A01" w:rsidRDefault="00F11077" w:rsidP="00F11077">
      <w:pPr>
        <w:tabs>
          <w:tab w:val="left" w:pos="300"/>
        </w:tabs>
        <w:snapToGri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lang w:eastAsia="ru-RU"/>
        </w:rPr>
      </w:pPr>
    </w:p>
    <w:p w:rsidR="0005616F" w:rsidRDefault="0005616F"/>
    <w:sectPr w:rsidR="0005616F" w:rsidSect="00F110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546E0"/>
    <w:multiLevelType w:val="hybridMultilevel"/>
    <w:tmpl w:val="5B9A7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C53"/>
    <w:rsid w:val="00011CF7"/>
    <w:rsid w:val="00014271"/>
    <w:rsid w:val="0005616F"/>
    <w:rsid w:val="000624B5"/>
    <w:rsid w:val="00066195"/>
    <w:rsid w:val="00074A3F"/>
    <w:rsid w:val="00075DF4"/>
    <w:rsid w:val="00085F35"/>
    <w:rsid w:val="000B11B1"/>
    <w:rsid w:val="000B323B"/>
    <w:rsid w:val="000B707C"/>
    <w:rsid w:val="000E33C8"/>
    <w:rsid w:val="00122486"/>
    <w:rsid w:val="00127A79"/>
    <w:rsid w:val="001D6AAE"/>
    <w:rsid w:val="001E32B6"/>
    <w:rsid w:val="001E574F"/>
    <w:rsid w:val="001F0AAA"/>
    <w:rsid w:val="002418D6"/>
    <w:rsid w:val="002458D6"/>
    <w:rsid w:val="00254598"/>
    <w:rsid w:val="00287DFE"/>
    <w:rsid w:val="00294032"/>
    <w:rsid w:val="00295B97"/>
    <w:rsid w:val="002970A6"/>
    <w:rsid w:val="002D45DB"/>
    <w:rsid w:val="00300DFE"/>
    <w:rsid w:val="00305646"/>
    <w:rsid w:val="003078C8"/>
    <w:rsid w:val="003360C6"/>
    <w:rsid w:val="003550F7"/>
    <w:rsid w:val="0039296D"/>
    <w:rsid w:val="003B2F29"/>
    <w:rsid w:val="003D08BA"/>
    <w:rsid w:val="003E45B7"/>
    <w:rsid w:val="00454B32"/>
    <w:rsid w:val="004A45A9"/>
    <w:rsid w:val="004A4F51"/>
    <w:rsid w:val="00537E79"/>
    <w:rsid w:val="005678A4"/>
    <w:rsid w:val="005A61F3"/>
    <w:rsid w:val="005C3244"/>
    <w:rsid w:val="005D37C6"/>
    <w:rsid w:val="006036D9"/>
    <w:rsid w:val="00610DDA"/>
    <w:rsid w:val="00612E06"/>
    <w:rsid w:val="006130B1"/>
    <w:rsid w:val="006161E0"/>
    <w:rsid w:val="0063506D"/>
    <w:rsid w:val="00643747"/>
    <w:rsid w:val="00654FD7"/>
    <w:rsid w:val="00662DCF"/>
    <w:rsid w:val="00684E29"/>
    <w:rsid w:val="006B28C4"/>
    <w:rsid w:val="006E4119"/>
    <w:rsid w:val="00710FD1"/>
    <w:rsid w:val="0072357A"/>
    <w:rsid w:val="00725894"/>
    <w:rsid w:val="007516E4"/>
    <w:rsid w:val="007553FA"/>
    <w:rsid w:val="007B22D3"/>
    <w:rsid w:val="007C0ABC"/>
    <w:rsid w:val="007D06CE"/>
    <w:rsid w:val="007E33A3"/>
    <w:rsid w:val="007E77E2"/>
    <w:rsid w:val="00800D54"/>
    <w:rsid w:val="00807B47"/>
    <w:rsid w:val="00810840"/>
    <w:rsid w:val="00846EEF"/>
    <w:rsid w:val="008478DC"/>
    <w:rsid w:val="00860C53"/>
    <w:rsid w:val="008A1EB4"/>
    <w:rsid w:val="008A33CA"/>
    <w:rsid w:val="008C3505"/>
    <w:rsid w:val="008C4B56"/>
    <w:rsid w:val="008C4FF3"/>
    <w:rsid w:val="008D4AE9"/>
    <w:rsid w:val="00916D3C"/>
    <w:rsid w:val="00925013"/>
    <w:rsid w:val="00952989"/>
    <w:rsid w:val="009607EB"/>
    <w:rsid w:val="009933FE"/>
    <w:rsid w:val="009A60D7"/>
    <w:rsid w:val="009C5A69"/>
    <w:rsid w:val="009D5205"/>
    <w:rsid w:val="009E41D4"/>
    <w:rsid w:val="009E73BE"/>
    <w:rsid w:val="009F2330"/>
    <w:rsid w:val="00A146F1"/>
    <w:rsid w:val="00A2687D"/>
    <w:rsid w:val="00B02C45"/>
    <w:rsid w:val="00B1357B"/>
    <w:rsid w:val="00B255C2"/>
    <w:rsid w:val="00B304EE"/>
    <w:rsid w:val="00B37A4A"/>
    <w:rsid w:val="00B56E31"/>
    <w:rsid w:val="00B90B5E"/>
    <w:rsid w:val="00BB20C6"/>
    <w:rsid w:val="00BD710E"/>
    <w:rsid w:val="00BE4E9D"/>
    <w:rsid w:val="00BF598D"/>
    <w:rsid w:val="00C22803"/>
    <w:rsid w:val="00C53895"/>
    <w:rsid w:val="00C6233A"/>
    <w:rsid w:val="00C71ADD"/>
    <w:rsid w:val="00C87075"/>
    <w:rsid w:val="00CB69D9"/>
    <w:rsid w:val="00CC1F09"/>
    <w:rsid w:val="00CD3B83"/>
    <w:rsid w:val="00D121E0"/>
    <w:rsid w:val="00D46F72"/>
    <w:rsid w:val="00D70CBC"/>
    <w:rsid w:val="00D71877"/>
    <w:rsid w:val="00D74021"/>
    <w:rsid w:val="00D8240A"/>
    <w:rsid w:val="00DB4BF9"/>
    <w:rsid w:val="00DC79DC"/>
    <w:rsid w:val="00DD11F2"/>
    <w:rsid w:val="00DE77D9"/>
    <w:rsid w:val="00DF01F9"/>
    <w:rsid w:val="00E355A1"/>
    <w:rsid w:val="00E46F8D"/>
    <w:rsid w:val="00E77972"/>
    <w:rsid w:val="00F11077"/>
    <w:rsid w:val="00F63C23"/>
    <w:rsid w:val="00FB52B4"/>
    <w:rsid w:val="00FC37F9"/>
    <w:rsid w:val="00FC3B53"/>
    <w:rsid w:val="00FE13FF"/>
    <w:rsid w:val="00FE1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16CA7-1AB9-4A25-A6EE-F0AFCA3F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3BE"/>
    <w:pPr>
      <w:ind w:left="720"/>
      <w:contextualSpacing/>
    </w:pPr>
  </w:style>
  <w:style w:type="paragraph" w:styleId="a4">
    <w:name w:val="No Spacing"/>
    <w:uiPriority w:val="1"/>
    <w:qFormat/>
    <w:rsid w:val="007C0AB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12</cp:revision>
  <dcterms:created xsi:type="dcterms:W3CDTF">2019-05-13T09:25:00Z</dcterms:created>
  <dcterms:modified xsi:type="dcterms:W3CDTF">2022-04-06T07:38:00Z</dcterms:modified>
</cp:coreProperties>
</file>